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0E" w:rsidRDefault="000E6220">
      <w:pPr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DC060E" w:rsidRPr="00DC060E">
        <w:rPr>
          <w:lang w:val="tt-RU"/>
        </w:rPr>
        <w:t>Мамин – Сибиряк «Сказка про Воробья Воробеича, Ерша Ершовича и весёлого трубочиста Яшу». Герои произведения. РР</w:t>
      </w:r>
    </w:p>
    <w:p w:rsidR="000E6220" w:rsidRPr="000E6220" w:rsidRDefault="00DC060E">
      <w:pPr>
        <w:rPr>
          <w:lang w:val="tt-RU"/>
        </w:rPr>
      </w:pPr>
      <w:r>
        <w:rPr>
          <w:lang w:val="tt-RU"/>
        </w:rPr>
        <w:t>Прочитать сказку и пересказать</w:t>
      </w:r>
      <w:bookmarkStart w:id="0" w:name="_GoBack"/>
      <w:bookmarkEnd w:id="0"/>
    </w:p>
    <w:sectPr w:rsidR="000E6220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E6220"/>
    <w:rsid w:val="007434B4"/>
    <w:rsid w:val="00BD1E65"/>
    <w:rsid w:val="00DC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2020-04-14T07:58:00Z</dcterms:created>
  <dcterms:modified xsi:type="dcterms:W3CDTF">2020-04-14T08:23:00Z</dcterms:modified>
</cp:coreProperties>
</file>